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E4" w:rsidRDefault="004074A1" w:rsidP="00FC2ABF">
      <w:pPr>
        <w:pStyle w:val="BodyText"/>
        <w:ind w:right="-1"/>
        <w:jc w:val="center"/>
        <w:rPr>
          <w:sz w:val="20"/>
        </w:rPr>
      </w:pPr>
      <w:r>
        <w:rPr>
          <w:noProof/>
          <w:sz w:val="20"/>
          <w:lang w:bidi="ar-SA"/>
        </w:rPr>
        <w:drawing>
          <wp:inline distT="0" distB="0" distL="0" distR="0" wp14:anchorId="16D4A865" wp14:editId="774CDD91">
            <wp:extent cx="1079645"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79645" cy="795527"/>
                    </a:xfrm>
                    <a:prstGeom prst="rect">
                      <a:avLst/>
                    </a:prstGeom>
                  </pic:spPr>
                </pic:pic>
              </a:graphicData>
            </a:graphic>
          </wp:inline>
        </w:drawing>
      </w:r>
    </w:p>
    <w:p w:rsidR="00E377E4" w:rsidRDefault="00E377E4" w:rsidP="00585807">
      <w:pPr>
        <w:pStyle w:val="BodyText"/>
        <w:spacing w:before="6"/>
        <w:ind w:left="2127" w:right="2267"/>
        <w:jc w:val="center"/>
        <w:rPr>
          <w:sz w:val="17"/>
        </w:rPr>
      </w:pPr>
    </w:p>
    <w:p w:rsidR="00E377E4" w:rsidRDefault="004074A1" w:rsidP="00FC2ABF">
      <w:pPr>
        <w:pStyle w:val="Heading1"/>
        <w:spacing w:before="86" w:line="365" w:lineRule="exact"/>
        <w:ind w:left="0" w:right="-1"/>
      </w:pPr>
      <w:r>
        <w:t>THE HON PAUL FLETCHER MP</w:t>
      </w:r>
    </w:p>
    <w:p w:rsidR="00E377E4" w:rsidRDefault="00661361" w:rsidP="00FC2ABF">
      <w:pPr>
        <w:pStyle w:val="BodyText"/>
        <w:spacing w:line="273" w:lineRule="exact"/>
        <w:ind w:right="-1"/>
        <w:jc w:val="center"/>
      </w:pPr>
      <w:r>
        <w:t>Minister for Communications, Cyber Safety and the Arts</w:t>
      </w:r>
    </w:p>
    <w:p w:rsidR="00E377E4" w:rsidRDefault="00E377E4" w:rsidP="00585807">
      <w:pPr>
        <w:pStyle w:val="BodyText"/>
        <w:spacing w:before="4"/>
        <w:ind w:left="2127" w:right="2267"/>
        <w:jc w:val="center"/>
      </w:pPr>
    </w:p>
    <w:p w:rsidR="00E377E4" w:rsidRDefault="004074A1" w:rsidP="00FC2ABF">
      <w:pPr>
        <w:pStyle w:val="Heading1"/>
        <w:spacing w:before="1" w:line="240" w:lineRule="auto"/>
        <w:ind w:left="0" w:right="-1"/>
      </w:pPr>
      <w:r>
        <w:t>MEDIA RELEASE</w:t>
      </w:r>
    </w:p>
    <w:p w:rsidR="00E377E4" w:rsidRPr="00FF3AA6" w:rsidRDefault="007B36EE" w:rsidP="00720BB1">
      <w:pPr>
        <w:pStyle w:val="BodyText"/>
        <w:spacing w:before="225"/>
        <w:ind w:left="142" w:right="98"/>
      </w:pPr>
      <w:r w:rsidRPr="00FF3AA6">
        <w:t>21</w:t>
      </w:r>
      <w:r w:rsidR="00A26EC9" w:rsidRPr="00FF3AA6">
        <w:t xml:space="preserve"> </w:t>
      </w:r>
      <w:r w:rsidR="00C62A7C" w:rsidRPr="00FF3AA6">
        <w:t>October</w:t>
      </w:r>
      <w:r w:rsidR="004074A1" w:rsidRPr="00FF3AA6">
        <w:t xml:space="preserve"> 2019</w:t>
      </w:r>
    </w:p>
    <w:p w:rsidR="00E377E4" w:rsidRDefault="00E377E4">
      <w:pPr>
        <w:pStyle w:val="BodyText"/>
        <w:spacing w:before="1"/>
        <w:rPr>
          <w:sz w:val="25"/>
        </w:rPr>
      </w:pPr>
    </w:p>
    <w:p w:rsidR="00E377E4" w:rsidRDefault="00A26EC9" w:rsidP="00FC2ABF">
      <w:pPr>
        <w:spacing w:line="368" w:lineRule="exact"/>
        <w:ind w:right="-1"/>
        <w:jc w:val="center"/>
        <w:rPr>
          <w:b/>
          <w:sz w:val="32"/>
        </w:rPr>
      </w:pPr>
      <w:r>
        <w:rPr>
          <w:b/>
          <w:sz w:val="32"/>
        </w:rPr>
        <w:t>Regional Grant Opportunity Program Recipients</w:t>
      </w:r>
    </w:p>
    <w:p w:rsidR="00E377E4" w:rsidRPr="00C922E2" w:rsidRDefault="00E377E4">
      <w:pPr>
        <w:pStyle w:val="BodyText"/>
        <w:spacing w:before="9"/>
        <w:rPr>
          <w:b/>
          <w:sz w:val="28"/>
        </w:rPr>
      </w:pPr>
    </w:p>
    <w:p w:rsidR="009D0532" w:rsidRPr="00C922E2" w:rsidRDefault="009D0532" w:rsidP="00C922E2">
      <w:pPr>
        <w:pStyle w:val="BodyText"/>
        <w:ind w:left="142"/>
        <w:rPr>
          <w:sz w:val="22"/>
        </w:rPr>
      </w:pPr>
      <w:r w:rsidRPr="00C922E2">
        <w:rPr>
          <w:sz w:val="22"/>
        </w:rPr>
        <w:t xml:space="preserve">The Morrison Government today announced </w:t>
      </w:r>
      <w:r w:rsidR="00A26EC9" w:rsidRPr="00C922E2">
        <w:rPr>
          <w:sz w:val="22"/>
        </w:rPr>
        <w:t xml:space="preserve">that 62 small and regional publishers across Australia would share in </w:t>
      </w:r>
      <w:r w:rsidR="005471D1">
        <w:rPr>
          <w:sz w:val="22"/>
        </w:rPr>
        <w:t xml:space="preserve">around </w:t>
      </w:r>
      <w:r w:rsidRPr="00C922E2">
        <w:rPr>
          <w:sz w:val="22"/>
        </w:rPr>
        <w:t>$9</w:t>
      </w:r>
      <w:r w:rsidR="007307E6" w:rsidRPr="00C922E2">
        <w:rPr>
          <w:sz w:val="22"/>
        </w:rPr>
        <w:t xml:space="preserve"> </w:t>
      </w:r>
      <w:r w:rsidRPr="00C922E2">
        <w:rPr>
          <w:sz w:val="22"/>
        </w:rPr>
        <w:t xml:space="preserve">million </w:t>
      </w:r>
      <w:r w:rsidR="00A26EC9" w:rsidRPr="00C922E2">
        <w:rPr>
          <w:sz w:val="22"/>
        </w:rPr>
        <w:t xml:space="preserve">of </w:t>
      </w:r>
      <w:r w:rsidRPr="00C922E2">
        <w:rPr>
          <w:sz w:val="22"/>
        </w:rPr>
        <w:t xml:space="preserve">Regional Grant Opportunity program </w:t>
      </w:r>
      <w:r w:rsidR="00A26EC9" w:rsidRPr="00C922E2">
        <w:rPr>
          <w:sz w:val="22"/>
        </w:rPr>
        <w:t xml:space="preserve">funding </w:t>
      </w:r>
      <w:r w:rsidRPr="00C922E2">
        <w:rPr>
          <w:sz w:val="22"/>
        </w:rPr>
        <w:t xml:space="preserve">to support </w:t>
      </w:r>
      <w:r w:rsidR="0058079D">
        <w:rPr>
          <w:sz w:val="22"/>
        </w:rPr>
        <w:t xml:space="preserve">local </w:t>
      </w:r>
      <w:r w:rsidRPr="00C922E2">
        <w:rPr>
          <w:sz w:val="22"/>
        </w:rPr>
        <w:t>journalism</w:t>
      </w:r>
      <w:r w:rsidR="00A26EC9" w:rsidRPr="00C922E2">
        <w:rPr>
          <w:sz w:val="22"/>
        </w:rPr>
        <w:t>.</w:t>
      </w:r>
      <w:r w:rsidRPr="00C922E2">
        <w:rPr>
          <w:sz w:val="22"/>
        </w:rPr>
        <w:t xml:space="preserve"> </w:t>
      </w:r>
    </w:p>
    <w:p w:rsidR="009D0532" w:rsidRPr="00C922E2" w:rsidRDefault="009D0532" w:rsidP="00C922E2">
      <w:pPr>
        <w:pStyle w:val="BodyText"/>
        <w:rPr>
          <w:sz w:val="22"/>
        </w:rPr>
      </w:pPr>
    </w:p>
    <w:p w:rsidR="00DD18EF" w:rsidRPr="00C922E2" w:rsidRDefault="005418A4" w:rsidP="00C922E2">
      <w:pPr>
        <w:pStyle w:val="BodyText"/>
        <w:ind w:left="142"/>
        <w:rPr>
          <w:sz w:val="22"/>
        </w:rPr>
      </w:pPr>
      <w:r w:rsidRPr="00C922E2">
        <w:rPr>
          <w:sz w:val="22"/>
        </w:rPr>
        <w:t>Minister for Communications, Cyber Safety and the Arts, the Hon Paul Fletcher</w:t>
      </w:r>
      <w:r w:rsidR="009D0532" w:rsidRPr="00C922E2">
        <w:rPr>
          <w:sz w:val="22"/>
        </w:rPr>
        <w:t>,</w:t>
      </w:r>
      <w:r w:rsidRPr="00C922E2">
        <w:rPr>
          <w:sz w:val="22"/>
        </w:rPr>
        <w:t xml:space="preserve"> congratulated </w:t>
      </w:r>
      <w:r w:rsidR="009D0532" w:rsidRPr="00C922E2">
        <w:rPr>
          <w:sz w:val="22"/>
        </w:rPr>
        <w:t>the</w:t>
      </w:r>
      <w:r w:rsidR="00A26EC9" w:rsidRPr="00C922E2">
        <w:rPr>
          <w:sz w:val="22"/>
        </w:rPr>
        <w:t xml:space="preserve"> </w:t>
      </w:r>
      <w:r w:rsidR="00E2296C" w:rsidRPr="00C922E2">
        <w:rPr>
          <w:sz w:val="22"/>
        </w:rPr>
        <w:t xml:space="preserve">recipients </w:t>
      </w:r>
      <w:r w:rsidR="0058079D">
        <w:rPr>
          <w:sz w:val="22"/>
        </w:rPr>
        <w:t>who</w:t>
      </w:r>
      <w:r w:rsidR="0058079D" w:rsidRPr="00C922E2">
        <w:rPr>
          <w:sz w:val="22"/>
        </w:rPr>
        <w:t xml:space="preserve"> </w:t>
      </w:r>
      <w:r w:rsidR="00E2296C" w:rsidRPr="00C922E2">
        <w:rPr>
          <w:sz w:val="22"/>
        </w:rPr>
        <w:t>have demonstrated s</w:t>
      </w:r>
      <w:r w:rsidR="00DD18EF" w:rsidRPr="00C922E2">
        <w:rPr>
          <w:sz w:val="22"/>
        </w:rPr>
        <w:t>olid business case</w:t>
      </w:r>
      <w:r w:rsidR="00906ADF" w:rsidRPr="00C922E2">
        <w:rPr>
          <w:sz w:val="22"/>
        </w:rPr>
        <w:t>s</w:t>
      </w:r>
      <w:r w:rsidR="00DD18EF" w:rsidRPr="00C922E2">
        <w:rPr>
          <w:sz w:val="22"/>
        </w:rPr>
        <w:t xml:space="preserve"> to increase the sustainability of publishing activities, including news gathering, production and distribution.</w:t>
      </w:r>
    </w:p>
    <w:p w:rsidR="00DD18EF" w:rsidRPr="00C922E2" w:rsidRDefault="00DD18EF" w:rsidP="00C922E2">
      <w:pPr>
        <w:pStyle w:val="BodyText"/>
        <w:ind w:left="142"/>
        <w:rPr>
          <w:sz w:val="22"/>
        </w:rPr>
      </w:pPr>
    </w:p>
    <w:p w:rsidR="00055157" w:rsidRPr="00C922E2" w:rsidRDefault="00055157">
      <w:pPr>
        <w:ind w:left="142"/>
        <w:rPr>
          <w:szCs w:val="24"/>
        </w:rPr>
      </w:pPr>
      <w:r w:rsidRPr="00C922E2">
        <w:rPr>
          <w:szCs w:val="24"/>
        </w:rPr>
        <w:t>“</w:t>
      </w:r>
      <w:r w:rsidR="009D664B" w:rsidRPr="00C922E2">
        <w:rPr>
          <w:szCs w:val="24"/>
        </w:rPr>
        <w:t xml:space="preserve">The Morrison Government </w:t>
      </w:r>
      <w:r w:rsidR="00906ADF" w:rsidRPr="00C922E2">
        <w:rPr>
          <w:szCs w:val="24"/>
        </w:rPr>
        <w:t>recognises the challenge</w:t>
      </w:r>
      <w:r w:rsidR="0088130A" w:rsidRPr="00C922E2">
        <w:rPr>
          <w:szCs w:val="24"/>
        </w:rPr>
        <w:t>s</w:t>
      </w:r>
      <w:r w:rsidR="00906ADF" w:rsidRPr="00C922E2">
        <w:rPr>
          <w:szCs w:val="24"/>
        </w:rPr>
        <w:t xml:space="preserve"> facing regional </w:t>
      </w:r>
      <w:r w:rsidR="00694A0B">
        <w:rPr>
          <w:szCs w:val="24"/>
        </w:rPr>
        <w:t>publishers</w:t>
      </w:r>
      <w:r w:rsidR="00906ADF" w:rsidRPr="00C922E2">
        <w:rPr>
          <w:szCs w:val="24"/>
        </w:rPr>
        <w:t xml:space="preserve"> and local newspapers </w:t>
      </w:r>
      <w:r w:rsidR="0088130A" w:rsidRPr="00C922E2">
        <w:rPr>
          <w:szCs w:val="24"/>
        </w:rPr>
        <w:t xml:space="preserve">as they </w:t>
      </w:r>
      <w:r w:rsidR="00906ADF" w:rsidRPr="00C922E2">
        <w:rPr>
          <w:szCs w:val="24"/>
        </w:rPr>
        <w:t xml:space="preserve">reshape their business models </w:t>
      </w:r>
      <w:r w:rsidR="0088130A" w:rsidRPr="00C922E2">
        <w:rPr>
          <w:szCs w:val="24"/>
        </w:rPr>
        <w:t xml:space="preserve">to deal with the digital landscape and </w:t>
      </w:r>
      <w:r w:rsidR="00906ADF" w:rsidRPr="00C922E2">
        <w:rPr>
          <w:szCs w:val="24"/>
        </w:rPr>
        <w:t xml:space="preserve">put themselves on more sustainable footings for the </w:t>
      </w:r>
      <w:r w:rsidR="00E2296C" w:rsidRPr="00C922E2">
        <w:rPr>
          <w:szCs w:val="24"/>
        </w:rPr>
        <w:t>future</w:t>
      </w:r>
      <w:r w:rsidR="00906ADF" w:rsidRPr="00C922E2">
        <w:rPr>
          <w:szCs w:val="24"/>
        </w:rPr>
        <w:t>,</w:t>
      </w:r>
      <w:r w:rsidRPr="00C922E2">
        <w:rPr>
          <w:szCs w:val="24"/>
        </w:rPr>
        <w:t>” Minister Fletcher said.</w:t>
      </w:r>
    </w:p>
    <w:p w:rsidR="00055157" w:rsidRPr="00C922E2" w:rsidRDefault="00055157">
      <w:pPr>
        <w:ind w:left="142"/>
        <w:rPr>
          <w:szCs w:val="24"/>
        </w:rPr>
      </w:pPr>
    </w:p>
    <w:p w:rsidR="00B74473" w:rsidRPr="00C922E2" w:rsidRDefault="0058079D">
      <w:pPr>
        <w:ind w:left="142"/>
        <w:rPr>
          <w:szCs w:val="24"/>
        </w:rPr>
      </w:pPr>
      <w:r>
        <w:rPr>
          <w:szCs w:val="24"/>
        </w:rPr>
        <w:t>“These grants provide regional publishers with the opportunity to invest in new technologies to support news gathering skills development and digital initiatives.”</w:t>
      </w:r>
    </w:p>
    <w:p w:rsidR="00D90C8B" w:rsidRPr="00C922E2" w:rsidRDefault="00D90C8B">
      <w:pPr>
        <w:ind w:left="142"/>
        <w:rPr>
          <w:szCs w:val="24"/>
        </w:rPr>
      </w:pPr>
    </w:p>
    <w:p w:rsidR="00713219" w:rsidRPr="00C922E2" w:rsidRDefault="006C447A" w:rsidP="00C922E2">
      <w:pPr>
        <w:pStyle w:val="BodyText"/>
        <w:ind w:left="142"/>
        <w:rPr>
          <w:sz w:val="22"/>
        </w:rPr>
      </w:pPr>
      <w:r w:rsidRPr="00C922E2">
        <w:rPr>
          <w:sz w:val="22"/>
        </w:rPr>
        <w:t>The Regional Grant Opportunity program is</w:t>
      </w:r>
      <w:r w:rsidR="009556C8" w:rsidRPr="00C922E2">
        <w:rPr>
          <w:sz w:val="22"/>
        </w:rPr>
        <w:t xml:space="preserve"> </w:t>
      </w:r>
      <w:r w:rsidR="00B634E6" w:rsidRPr="00C922E2">
        <w:rPr>
          <w:sz w:val="22"/>
        </w:rPr>
        <w:t>overseen by the Australian Communications and Media Authority (ACMA)</w:t>
      </w:r>
      <w:r w:rsidR="00713219" w:rsidRPr="00C922E2">
        <w:rPr>
          <w:sz w:val="22"/>
        </w:rPr>
        <w:t>,</w:t>
      </w:r>
      <w:r w:rsidR="00B634E6" w:rsidRPr="00C922E2">
        <w:rPr>
          <w:sz w:val="22"/>
        </w:rPr>
        <w:t xml:space="preserve"> which received 113 applications for the grants. </w:t>
      </w:r>
    </w:p>
    <w:p w:rsidR="00713219" w:rsidRPr="00C922E2" w:rsidRDefault="00713219" w:rsidP="00C922E2">
      <w:pPr>
        <w:pStyle w:val="BodyText"/>
        <w:ind w:left="142"/>
        <w:rPr>
          <w:sz w:val="22"/>
        </w:rPr>
      </w:pPr>
    </w:p>
    <w:p w:rsidR="00B634E6" w:rsidRPr="00C922E2" w:rsidRDefault="00B634E6" w:rsidP="00C922E2">
      <w:pPr>
        <w:ind w:left="142"/>
        <w:rPr>
          <w:sz w:val="20"/>
        </w:rPr>
      </w:pPr>
      <w:r w:rsidRPr="00C922E2">
        <w:rPr>
          <w:szCs w:val="24"/>
        </w:rPr>
        <w:t>Each application was assessed according to three merit criteria: public interest journalism; editorial policy and complaints handling process; and the quality of the business case</w:t>
      </w:r>
      <w:r w:rsidR="00713219" w:rsidRPr="00C922E2">
        <w:rPr>
          <w:sz w:val="20"/>
        </w:rPr>
        <w:t xml:space="preserve">. </w:t>
      </w:r>
      <w:r w:rsidR="00713219" w:rsidRPr="00716174">
        <w:rPr>
          <w:szCs w:val="24"/>
        </w:rPr>
        <w:t>Of the 62 grant recipients</w:t>
      </w:r>
      <w:r w:rsidR="00713219" w:rsidRPr="00C922E2">
        <w:rPr>
          <w:sz w:val="20"/>
        </w:rPr>
        <w:t xml:space="preserve">, </w:t>
      </w:r>
      <w:r w:rsidR="00713219" w:rsidRPr="00716174">
        <w:rPr>
          <w:szCs w:val="24"/>
        </w:rPr>
        <w:t>25 will be funded in full and 37 will be part funded</w:t>
      </w:r>
      <w:r w:rsidR="00713219" w:rsidRPr="00C922E2">
        <w:rPr>
          <w:sz w:val="20"/>
        </w:rPr>
        <w:t>.</w:t>
      </w:r>
    </w:p>
    <w:p w:rsidR="00B634E6" w:rsidRDefault="00B634E6" w:rsidP="00C922E2">
      <w:pPr>
        <w:pStyle w:val="BodyText"/>
        <w:ind w:left="142"/>
        <w:rPr>
          <w:sz w:val="22"/>
        </w:rPr>
      </w:pPr>
    </w:p>
    <w:p w:rsidR="00C132CC" w:rsidRDefault="00C132CC" w:rsidP="00C922E2">
      <w:pPr>
        <w:pStyle w:val="BodyText"/>
        <w:ind w:left="142"/>
        <w:rPr>
          <w:sz w:val="22"/>
        </w:rPr>
      </w:pPr>
      <w:r>
        <w:rPr>
          <w:sz w:val="22"/>
        </w:rPr>
        <w:t>Successful recipients include:</w:t>
      </w:r>
    </w:p>
    <w:p w:rsidR="00C132CC" w:rsidRDefault="00C132CC" w:rsidP="00C922E2">
      <w:pPr>
        <w:pStyle w:val="BodyText"/>
        <w:ind w:left="142"/>
        <w:rPr>
          <w:sz w:val="22"/>
        </w:rPr>
      </w:pPr>
    </w:p>
    <w:p w:rsidR="004C2C2F" w:rsidRPr="004C2C2F" w:rsidRDefault="004C2C2F" w:rsidP="004C2C2F">
      <w:pPr>
        <w:pStyle w:val="ListParagraph"/>
        <w:widowControl/>
        <w:numPr>
          <w:ilvl w:val="0"/>
          <w:numId w:val="1"/>
        </w:numPr>
        <w:autoSpaceDE/>
        <w:autoSpaceDN/>
        <w:spacing w:after="200" w:line="276" w:lineRule="auto"/>
        <w:ind w:left="1080"/>
        <w:contextualSpacing/>
      </w:pPr>
      <w:proofErr w:type="spellStart"/>
      <w:r w:rsidRPr="004C2C2F">
        <w:t>Gippslandia</w:t>
      </w:r>
      <w:proofErr w:type="spellEnd"/>
      <w:r w:rsidRPr="004C2C2F">
        <w:t xml:space="preserve"> Ltd, publisher of </w:t>
      </w:r>
      <w:proofErr w:type="spellStart"/>
      <w:r w:rsidRPr="006F2FFF">
        <w:rPr>
          <w:i/>
        </w:rPr>
        <w:t>Gippslandia</w:t>
      </w:r>
      <w:proofErr w:type="spellEnd"/>
      <w:r w:rsidRPr="004C2C2F">
        <w:t xml:space="preserve"> magazine in Victoria, which will receive a grant of $265,000 to upgrade its website and produce podcasts</w:t>
      </w:r>
      <w:r>
        <w:t>;</w:t>
      </w:r>
    </w:p>
    <w:p w:rsidR="004C2C2F" w:rsidRDefault="004C2C2F" w:rsidP="004C2C2F">
      <w:pPr>
        <w:pStyle w:val="ListParagraph"/>
        <w:widowControl/>
        <w:numPr>
          <w:ilvl w:val="0"/>
          <w:numId w:val="1"/>
        </w:numPr>
        <w:autoSpaceDE/>
        <w:autoSpaceDN/>
        <w:spacing w:after="200" w:line="276" w:lineRule="auto"/>
        <w:ind w:left="1080"/>
        <w:contextualSpacing/>
        <w:rPr>
          <w:lang w:bidi="ar-SA"/>
        </w:rPr>
      </w:pPr>
      <w:proofErr w:type="spellStart"/>
      <w:r w:rsidRPr="004C2C2F">
        <w:t>Graziher</w:t>
      </w:r>
      <w:proofErr w:type="spellEnd"/>
      <w:r w:rsidRPr="004C2C2F">
        <w:t xml:space="preserve"> Publishing Pty Ltd, publisher of </w:t>
      </w:r>
      <w:proofErr w:type="spellStart"/>
      <w:r w:rsidRPr="006F2FFF">
        <w:rPr>
          <w:i/>
        </w:rPr>
        <w:t>Graziher</w:t>
      </w:r>
      <w:proofErr w:type="spellEnd"/>
      <w:r w:rsidRPr="006F2FFF">
        <w:rPr>
          <w:i/>
        </w:rPr>
        <w:t xml:space="preserve"> Magazine</w:t>
      </w:r>
      <w:r w:rsidRPr="004C2C2F">
        <w:t xml:space="preserve"> in Queensland, which will receive a grant of $170,000, to employ journalists in rural and remote areas, develop an integrated content platform, and appoint a dedicated designer</w:t>
      </w:r>
      <w:r>
        <w:t>; and</w:t>
      </w:r>
    </w:p>
    <w:p w:rsidR="004C2C2F" w:rsidRDefault="004C2C2F" w:rsidP="004C2C2F">
      <w:pPr>
        <w:pStyle w:val="ListParagraph"/>
        <w:widowControl/>
        <w:numPr>
          <w:ilvl w:val="0"/>
          <w:numId w:val="1"/>
        </w:numPr>
        <w:autoSpaceDE/>
        <w:autoSpaceDN/>
        <w:spacing w:after="200" w:line="276" w:lineRule="auto"/>
        <w:ind w:left="1080"/>
        <w:contextualSpacing/>
      </w:pPr>
      <w:r>
        <w:t xml:space="preserve">Condobolin Argus Pty Ltd, publisher of </w:t>
      </w:r>
      <w:r>
        <w:rPr>
          <w:i/>
          <w:iCs/>
        </w:rPr>
        <w:t>The Condobolin Argus</w:t>
      </w:r>
      <w:r>
        <w:t xml:space="preserve"> in New South Wales, which will receive a grant of $84,072 to update critical equipment and increase staff capabilities to improve digital and print circulation.</w:t>
      </w:r>
    </w:p>
    <w:p w:rsidR="00C132CC" w:rsidRPr="00C922E2" w:rsidRDefault="00C132CC" w:rsidP="00C922E2">
      <w:pPr>
        <w:pStyle w:val="BodyText"/>
        <w:ind w:left="142"/>
        <w:rPr>
          <w:sz w:val="22"/>
        </w:rPr>
      </w:pPr>
    </w:p>
    <w:p w:rsidR="00713219" w:rsidRPr="00B74473" w:rsidRDefault="00A010B3" w:rsidP="00C922E2">
      <w:pPr>
        <w:pStyle w:val="BodyText"/>
        <w:ind w:left="142"/>
      </w:pPr>
      <w:r w:rsidRPr="00C922E2">
        <w:rPr>
          <w:sz w:val="22"/>
        </w:rPr>
        <w:t>The Regional Grant Opportunity i</w:t>
      </w:r>
      <w:r w:rsidR="00713219" w:rsidRPr="00C922E2">
        <w:rPr>
          <w:sz w:val="22"/>
        </w:rPr>
        <w:t>s part of the $60.4 million Regional and Small Publishers Jobs and Innovation Package delivered as part of the Government’s 2017 media sector reforms</w:t>
      </w:r>
      <w:r w:rsidRPr="00C922E2">
        <w:rPr>
          <w:sz w:val="22"/>
        </w:rPr>
        <w:t>.</w:t>
      </w:r>
      <w:r w:rsidR="0088130A" w:rsidRPr="00C922E2">
        <w:rPr>
          <w:sz w:val="22"/>
        </w:rPr>
        <w:t xml:space="preserve"> </w:t>
      </w:r>
      <w:r w:rsidR="00DC259E" w:rsidRPr="00C922E2">
        <w:rPr>
          <w:sz w:val="22"/>
        </w:rPr>
        <w:t xml:space="preserve">The Government has also committed $43.7 million over three years for the </w:t>
      </w:r>
      <w:r w:rsidR="00847FBC">
        <w:rPr>
          <w:sz w:val="22"/>
        </w:rPr>
        <w:t xml:space="preserve">ABC </w:t>
      </w:r>
      <w:r w:rsidR="00DC259E" w:rsidRPr="00C922E2">
        <w:rPr>
          <w:sz w:val="22"/>
        </w:rPr>
        <w:t>to continue with the enhanced news measures in regional and rural areas, and supporting local news and cur</w:t>
      </w:r>
      <w:r w:rsidR="00713219" w:rsidRPr="00C922E2">
        <w:rPr>
          <w:sz w:val="22"/>
        </w:rPr>
        <w:t>rent affairs</w:t>
      </w:r>
      <w:r w:rsidR="0088130A" w:rsidRPr="00C922E2">
        <w:rPr>
          <w:sz w:val="22"/>
        </w:rPr>
        <w:t>.</w:t>
      </w:r>
      <w:r w:rsidR="00787BDF" w:rsidRPr="00C922E2">
        <w:rPr>
          <w:sz w:val="22"/>
        </w:rPr>
        <w:t xml:space="preserve"> </w:t>
      </w:r>
    </w:p>
    <w:p w:rsidR="009D0532" w:rsidRPr="00C922E2" w:rsidRDefault="009D0532">
      <w:pPr>
        <w:rPr>
          <w:szCs w:val="24"/>
        </w:rPr>
      </w:pPr>
    </w:p>
    <w:p w:rsidR="007A384B" w:rsidRPr="007A384B" w:rsidRDefault="007A384B" w:rsidP="007A384B">
      <w:pPr>
        <w:pStyle w:val="BodyText"/>
        <w:spacing w:before="1"/>
        <w:ind w:left="142"/>
        <w:rPr>
          <w:sz w:val="22"/>
        </w:rPr>
      </w:pPr>
      <w:r w:rsidRPr="007A384B">
        <w:rPr>
          <w:sz w:val="22"/>
        </w:rPr>
        <w:t xml:space="preserve">The full list of recipients is available on ACMA’s website at: </w:t>
      </w:r>
      <w:hyperlink r:id="rId11" w:history="1">
        <w:r w:rsidRPr="007A384B">
          <w:rPr>
            <w:rStyle w:val="Hyperlink"/>
            <w:sz w:val="22"/>
          </w:rPr>
          <w:t>http://www.acma.gov.au/innovationfund</w:t>
        </w:r>
      </w:hyperlink>
      <w:r w:rsidRPr="007A384B">
        <w:rPr>
          <w:sz w:val="22"/>
        </w:rPr>
        <w:tab/>
      </w:r>
      <w:r>
        <w:rPr>
          <w:sz w:val="22"/>
        </w:rPr>
        <w:t xml:space="preserve"> </w:t>
      </w:r>
    </w:p>
    <w:p w:rsidR="00D90C8B" w:rsidRPr="00C922E2" w:rsidRDefault="007A384B" w:rsidP="00963496">
      <w:pPr>
        <w:spacing w:before="64"/>
        <w:ind w:left="100"/>
        <w:rPr>
          <w:b/>
        </w:rPr>
      </w:pPr>
      <w:r>
        <w:rPr>
          <w:b/>
        </w:rPr>
        <w:t xml:space="preserve"> </w:t>
      </w:r>
    </w:p>
    <w:p w:rsidR="00963496" w:rsidRPr="00C922E2" w:rsidRDefault="00661361" w:rsidP="009901CA">
      <w:pPr>
        <w:spacing w:before="64"/>
        <w:ind w:left="142"/>
        <w:rPr>
          <w:b/>
        </w:rPr>
      </w:pPr>
      <w:r w:rsidRPr="00C922E2">
        <w:rPr>
          <w:b/>
        </w:rPr>
        <w:t>Media contact:</w:t>
      </w:r>
    </w:p>
    <w:p w:rsidR="00963496" w:rsidRPr="00C922E2" w:rsidRDefault="00963496" w:rsidP="009901CA">
      <w:pPr>
        <w:spacing w:before="64"/>
        <w:ind w:left="142"/>
        <w:rPr>
          <w:rStyle w:val="Hyperlink"/>
          <w:lang w:val="en-US"/>
        </w:rPr>
      </w:pPr>
      <w:r w:rsidRPr="00C922E2">
        <w:t xml:space="preserve">Brad Hatch | 0448 162 679 | </w:t>
      </w:r>
      <w:hyperlink r:id="rId12" w:history="1">
        <w:r w:rsidRPr="00C922E2">
          <w:rPr>
            <w:rStyle w:val="Hyperlink"/>
            <w:lang w:val="en-US"/>
          </w:rPr>
          <w:t>Brad.Hatch@communications.gov.au</w:t>
        </w:r>
      </w:hyperlink>
    </w:p>
    <w:p w:rsidR="00E377E4" w:rsidRPr="00C922E2" w:rsidRDefault="00712903" w:rsidP="00D12A96">
      <w:pPr>
        <w:spacing w:before="64"/>
        <w:ind w:left="142"/>
        <w:rPr>
          <w:rStyle w:val="Hyperlink"/>
          <w:szCs w:val="24"/>
        </w:rPr>
      </w:pPr>
      <w:r w:rsidRPr="00C922E2">
        <w:t xml:space="preserve">Rebecca Papillo | 0439 892 771 | </w:t>
      </w:r>
      <w:hyperlink r:id="rId13" w:history="1">
        <w:r w:rsidRPr="00C922E2">
          <w:rPr>
            <w:rStyle w:val="Hyperlink"/>
            <w:szCs w:val="24"/>
          </w:rPr>
          <w:t>Rebecca.Papillo@communications.gov.au</w:t>
        </w:r>
      </w:hyperlink>
    </w:p>
    <w:p w:rsidR="00713219" w:rsidRPr="00C922E2" w:rsidRDefault="00713219" w:rsidP="00D12A96">
      <w:pPr>
        <w:spacing w:before="64"/>
        <w:ind w:left="142"/>
        <w:rPr>
          <w:sz w:val="20"/>
        </w:rPr>
      </w:pPr>
    </w:p>
    <w:p w:rsidR="00713219" w:rsidRPr="00C922E2" w:rsidRDefault="00713219" w:rsidP="00D12A96">
      <w:pPr>
        <w:spacing w:before="64"/>
        <w:ind w:left="142"/>
        <w:rPr>
          <w:b/>
        </w:rPr>
      </w:pPr>
      <w:r w:rsidRPr="00C922E2">
        <w:rPr>
          <w:b/>
        </w:rPr>
        <w:t>Additional information</w:t>
      </w:r>
    </w:p>
    <w:p w:rsidR="00713219" w:rsidRPr="0088130A" w:rsidRDefault="00713219" w:rsidP="00D12A96">
      <w:pPr>
        <w:spacing w:before="64"/>
        <w:ind w:left="142"/>
      </w:pPr>
      <w:r w:rsidRPr="0088130A">
        <w:t xml:space="preserve">24 recipients are located in Victoria, 18 in New South Wales, 12 in Queensland, three in Tasmania, two in South Australia, and one each in Western Australia, the Australian Capital Territory and the Northern Territory. </w:t>
      </w:r>
    </w:p>
    <w:p w:rsidR="00713219" w:rsidRPr="00C922E2" w:rsidRDefault="00713219" w:rsidP="00C922E2">
      <w:pPr>
        <w:spacing w:before="64"/>
        <w:rPr>
          <w:sz w:val="24"/>
        </w:rPr>
      </w:pPr>
    </w:p>
    <w:sectPr w:rsidR="00713219" w:rsidRPr="00C922E2" w:rsidSect="00D12A96">
      <w:footerReference w:type="default" r:id="rId14"/>
      <w:pgSz w:w="11910" w:h="16840"/>
      <w:pgMar w:top="709" w:right="995" w:bottom="820" w:left="993"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2D" w:rsidRDefault="00C52F2D">
      <w:r>
        <w:separator/>
      </w:r>
    </w:p>
  </w:endnote>
  <w:endnote w:type="continuationSeparator" w:id="0">
    <w:p w:rsidR="00C52F2D" w:rsidRDefault="00C5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E4" w:rsidRDefault="00930B3B">
    <w:pPr>
      <w:pStyle w:val="BodyText"/>
      <w:spacing w:line="14" w:lineRule="auto"/>
      <w:rPr>
        <w:sz w:val="20"/>
      </w:rPr>
    </w:pPr>
    <w:r>
      <w:rPr>
        <w:noProof/>
        <w:lang w:bidi="ar-SA"/>
      </w:rPr>
      <mc:AlternateContent>
        <mc:Choice Requires="wps">
          <w:drawing>
            <wp:anchor distT="0" distB="0" distL="114300" distR="114300" simplePos="0" relativeHeight="503314800" behindDoc="1" locked="0" layoutInCell="1" allowOverlap="1" wp14:anchorId="3628CA28" wp14:editId="55E03161">
              <wp:simplePos x="0" y="0"/>
              <wp:positionH relativeFrom="page">
                <wp:posOffset>1704975</wp:posOffset>
              </wp:positionH>
              <wp:positionV relativeFrom="page">
                <wp:posOffset>10161270</wp:posOffset>
              </wp:positionV>
              <wp:extent cx="3912870" cy="158115"/>
              <wp:effectExtent l="0" t="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361" w:rsidRDefault="00661361" w:rsidP="00661361">
                          <w:pPr>
                            <w:spacing w:before="16"/>
                            <w:ind w:left="20"/>
                            <w:rPr>
                              <w:rFonts w:ascii="Arial"/>
                              <w:b/>
                              <w:sz w:val="12"/>
                            </w:rPr>
                          </w:pPr>
                          <w:r>
                            <w:rPr>
                              <w:rFonts w:ascii="Arial"/>
                              <w:b/>
                              <w:sz w:val="12"/>
                            </w:rPr>
                            <w:t>Authorised by the Hon Paul Fletcher MP, Minister for Communications, Cyber Safety and the Arts, Sydney.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8CA28" id="_x0000_t202" coordsize="21600,21600" o:spt="202" path="m,l,21600r21600,l21600,xe">
              <v:stroke joinstyle="miter"/>
              <v:path gradientshapeok="t" o:connecttype="rect"/>
            </v:shapetype>
            <v:shape id="Text Box 4" o:spid="_x0000_s1026" type="#_x0000_t202" style="position:absolute;margin-left:134.25pt;margin-top:800.1pt;width:308.1pt;height:12.45pt;z-index:-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V1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" filled="f" stroked="f">
              <v:textbox inset="0,0,0,0">
                <w:txbxContent>
                  <w:p w:rsidR="00661361" w:rsidRDefault="00661361" w:rsidP="00661361">
                    <w:pPr>
                      <w:spacing w:before="16"/>
                      <w:ind w:left="20"/>
                      <w:rPr>
                        <w:rFonts w:ascii="Arial"/>
                        <w:b/>
                        <w:sz w:val="12"/>
                      </w:rPr>
                    </w:pPr>
                    <w:r>
                      <w:rPr>
                        <w:rFonts w:ascii="Arial"/>
                        <w:b/>
                        <w:sz w:val="12"/>
                      </w:rPr>
                      <w:t>Authorised by the Hon Paul Fletcher MP, Minister for Communications, Cyber Safety and the Arts, Sydney.</w:t>
                    </w:r>
                  </w:p>
                </w:txbxContent>
              </v:textbox>
              <w10:wrap anchorx="page" anchory="page"/>
            </v:shape>
          </w:pict>
        </mc:Fallback>
      </mc:AlternateContent>
    </w:r>
    <w:r>
      <w:rPr>
        <w:noProof/>
        <w:lang w:bidi="ar-SA"/>
      </w:rPr>
      <mc:AlternateContent>
        <mc:Choice Requires="wps">
          <w:drawing>
            <wp:anchor distT="0" distB="0" distL="114300" distR="114300" simplePos="0" relativeHeight="503313776" behindDoc="1" locked="0" layoutInCell="1" allowOverlap="1" wp14:anchorId="14D32FB5" wp14:editId="04D9E197">
              <wp:simplePos x="0" y="0"/>
              <wp:positionH relativeFrom="page">
                <wp:posOffset>438785</wp:posOffset>
              </wp:positionH>
              <wp:positionV relativeFrom="page">
                <wp:posOffset>10111740</wp:posOffset>
              </wp:positionV>
              <wp:extent cx="6684010" cy="0"/>
              <wp:effectExtent l="10160" t="5715" r="1143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C78B" id="Line 2" o:spid="_x0000_s1026" style="position:absolute;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96.2pt" to="560.85pt,7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X/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2D" w:rsidRDefault="00C52F2D">
      <w:r>
        <w:separator/>
      </w:r>
    </w:p>
  </w:footnote>
  <w:footnote w:type="continuationSeparator" w:id="0">
    <w:p w:rsidR="00C52F2D" w:rsidRDefault="00C52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C44"/>
    <w:multiLevelType w:val="hybridMultilevel"/>
    <w:tmpl w:val="D1EA884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1E205C4D"/>
    <w:multiLevelType w:val="hybridMultilevel"/>
    <w:tmpl w:val="6E821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E4"/>
    <w:rsid w:val="00010E5D"/>
    <w:rsid w:val="0005008F"/>
    <w:rsid w:val="00055157"/>
    <w:rsid w:val="00090D78"/>
    <w:rsid w:val="001532DA"/>
    <w:rsid w:val="00183E69"/>
    <w:rsid w:val="00187016"/>
    <w:rsid w:val="00244503"/>
    <w:rsid w:val="002F6955"/>
    <w:rsid w:val="003E111C"/>
    <w:rsid w:val="004074A1"/>
    <w:rsid w:val="00440892"/>
    <w:rsid w:val="004C2C2F"/>
    <w:rsid w:val="00517659"/>
    <w:rsid w:val="005418A4"/>
    <w:rsid w:val="00541C84"/>
    <w:rsid w:val="005471D1"/>
    <w:rsid w:val="0058079D"/>
    <w:rsid w:val="00585807"/>
    <w:rsid w:val="00613E9A"/>
    <w:rsid w:val="006451B5"/>
    <w:rsid w:val="00661361"/>
    <w:rsid w:val="00694A0B"/>
    <w:rsid w:val="006A4786"/>
    <w:rsid w:val="006C447A"/>
    <w:rsid w:val="006E6592"/>
    <w:rsid w:val="006F2FFF"/>
    <w:rsid w:val="006F7103"/>
    <w:rsid w:val="00712903"/>
    <w:rsid w:val="00713219"/>
    <w:rsid w:val="00716174"/>
    <w:rsid w:val="00720BB1"/>
    <w:rsid w:val="007307E6"/>
    <w:rsid w:val="00787BDF"/>
    <w:rsid w:val="007A384B"/>
    <w:rsid w:val="007A5F00"/>
    <w:rsid w:val="007B36EE"/>
    <w:rsid w:val="00832AF4"/>
    <w:rsid w:val="00847FBC"/>
    <w:rsid w:val="0088130A"/>
    <w:rsid w:val="008C104A"/>
    <w:rsid w:val="008F11C7"/>
    <w:rsid w:val="00906ADF"/>
    <w:rsid w:val="00930B3B"/>
    <w:rsid w:val="009556C8"/>
    <w:rsid w:val="00957675"/>
    <w:rsid w:val="00963496"/>
    <w:rsid w:val="009901CA"/>
    <w:rsid w:val="009D0532"/>
    <w:rsid w:val="009D0E6F"/>
    <w:rsid w:val="009D1FF8"/>
    <w:rsid w:val="009D5126"/>
    <w:rsid w:val="009D664B"/>
    <w:rsid w:val="00A010B3"/>
    <w:rsid w:val="00A14CB4"/>
    <w:rsid w:val="00A26EC9"/>
    <w:rsid w:val="00A67561"/>
    <w:rsid w:val="00A839E1"/>
    <w:rsid w:val="00B16275"/>
    <w:rsid w:val="00B634E6"/>
    <w:rsid w:val="00B74473"/>
    <w:rsid w:val="00C132CC"/>
    <w:rsid w:val="00C52F2D"/>
    <w:rsid w:val="00C62A7C"/>
    <w:rsid w:val="00C922E2"/>
    <w:rsid w:val="00CB32A2"/>
    <w:rsid w:val="00D12A96"/>
    <w:rsid w:val="00D52CE3"/>
    <w:rsid w:val="00D90C8B"/>
    <w:rsid w:val="00D91441"/>
    <w:rsid w:val="00DC259E"/>
    <w:rsid w:val="00DC7A0C"/>
    <w:rsid w:val="00DD18EF"/>
    <w:rsid w:val="00E12FAB"/>
    <w:rsid w:val="00E2296C"/>
    <w:rsid w:val="00E377E4"/>
    <w:rsid w:val="00E4212A"/>
    <w:rsid w:val="00EC2AE1"/>
    <w:rsid w:val="00EC623E"/>
    <w:rsid w:val="00ED3B5A"/>
    <w:rsid w:val="00ED671E"/>
    <w:rsid w:val="00EE0D3F"/>
    <w:rsid w:val="00F111A6"/>
    <w:rsid w:val="00F85AFF"/>
    <w:rsid w:val="00F93F26"/>
    <w:rsid w:val="00FC2ABF"/>
    <w:rsid w:val="00FC4372"/>
    <w:rsid w:val="00FF3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06403"/>
  <w15:docId w15:val="{F3C5006D-5885-41DD-9E0F-EBF29FF1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AU" w:eastAsia="en-AU" w:bidi="en-AU"/>
    </w:rPr>
  </w:style>
  <w:style w:type="paragraph" w:styleId="Heading1">
    <w:name w:val="heading 1"/>
    <w:basedOn w:val="Normal"/>
    <w:uiPriority w:val="1"/>
    <w:qFormat/>
    <w:pPr>
      <w:spacing w:line="368" w:lineRule="exact"/>
      <w:ind w:left="2886" w:right="2886"/>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CAB - List Bullet,List Bullet Cab,Recommendation,List Paragraph1,List Paragraph11,NFP GP Bulleted List,bullet point list,Bullet List,Bulletr List Paragraph,FooterText,List Paragraph2,List Paragraph21,Listeafsnit1,Listenabsatz,numbered"/>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4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B4"/>
    <w:rPr>
      <w:rFonts w:ascii="Segoe UI" w:eastAsia="Times New Roman" w:hAnsi="Segoe UI" w:cs="Segoe UI"/>
      <w:sz w:val="18"/>
      <w:szCs w:val="18"/>
      <w:lang w:val="en-AU" w:eastAsia="en-AU" w:bidi="en-AU"/>
    </w:rPr>
  </w:style>
  <w:style w:type="paragraph" w:styleId="Header">
    <w:name w:val="header"/>
    <w:basedOn w:val="Normal"/>
    <w:link w:val="HeaderChar"/>
    <w:uiPriority w:val="99"/>
    <w:unhideWhenUsed/>
    <w:rsid w:val="00661361"/>
    <w:pPr>
      <w:tabs>
        <w:tab w:val="center" w:pos="4513"/>
        <w:tab w:val="right" w:pos="9026"/>
      </w:tabs>
    </w:pPr>
  </w:style>
  <w:style w:type="character" w:customStyle="1" w:styleId="HeaderChar">
    <w:name w:val="Header Char"/>
    <w:basedOn w:val="DefaultParagraphFont"/>
    <w:link w:val="Header"/>
    <w:uiPriority w:val="99"/>
    <w:rsid w:val="00661361"/>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661361"/>
    <w:pPr>
      <w:tabs>
        <w:tab w:val="center" w:pos="4513"/>
        <w:tab w:val="right" w:pos="9026"/>
      </w:tabs>
    </w:pPr>
  </w:style>
  <w:style w:type="character" w:customStyle="1" w:styleId="FooterChar">
    <w:name w:val="Footer Char"/>
    <w:basedOn w:val="DefaultParagraphFont"/>
    <w:link w:val="Footer"/>
    <w:uiPriority w:val="99"/>
    <w:rsid w:val="00661361"/>
    <w:rPr>
      <w:rFonts w:ascii="Times New Roman" w:eastAsia="Times New Roman" w:hAnsi="Times New Roman" w:cs="Times New Roman"/>
      <w:lang w:val="en-AU" w:eastAsia="en-AU" w:bidi="en-AU"/>
    </w:rPr>
  </w:style>
  <w:style w:type="character" w:styleId="Hyperlink">
    <w:name w:val="Hyperlink"/>
    <w:basedOn w:val="DefaultParagraphFont"/>
    <w:uiPriority w:val="99"/>
    <w:unhideWhenUsed/>
    <w:rsid w:val="00963496"/>
    <w:rPr>
      <w:color w:val="0000FF" w:themeColor="hyperlink"/>
      <w:u w:val="single"/>
    </w:rPr>
  </w:style>
  <w:style w:type="character" w:customStyle="1" w:styleId="BodyTextChar">
    <w:name w:val="Body Text Char"/>
    <w:basedOn w:val="DefaultParagraphFont"/>
    <w:link w:val="BodyText"/>
    <w:uiPriority w:val="1"/>
    <w:rsid w:val="00963496"/>
    <w:rPr>
      <w:rFonts w:ascii="Times New Roman" w:eastAsia="Times New Roman" w:hAnsi="Times New Roman" w:cs="Times New Roman"/>
      <w:sz w:val="24"/>
      <w:szCs w:val="24"/>
      <w:lang w:val="en-AU" w:eastAsia="en-AU" w:bidi="en-AU"/>
    </w:rPr>
  </w:style>
  <w:style w:type="character" w:styleId="FollowedHyperlink">
    <w:name w:val="FollowedHyperlink"/>
    <w:basedOn w:val="DefaultParagraphFont"/>
    <w:uiPriority w:val="99"/>
    <w:semiHidden/>
    <w:unhideWhenUsed/>
    <w:rsid w:val="009D0532"/>
    <w:rPr>
      <w:color w:val="800080" w:themeColor="followedHyperlink"/>
      <w:u w:val="single"/>
    </w:rPr>
  </w:style>
  <w:style w:type="character" w:styleId="CommentReference">
    <w:name w:val="annotation reference"/>
    <w:basedOn w:val="DefaultParagraphFont"/>
    <w:uiPriority w:val="99"/>
    <w:semiHidden/>
    <w:unhideWhenUsed/>
    <w:rsid w:val="00541C84"/>
    <w:rPr>
      <w:sz w:val="16"/>
      <w:szCs w:val="16"/>
    </w:rPr>
  </w:style>
  <w:style w:type="paragraph" w:styleId="CommentText">
    <w:name w:val="annotation text"/>
    <w:basedOn w:val="Normal"/>
    <w:link w:val="CommentTextChar"/>
    <w:uiPriority w:val="99"/>
    <w:semiHidden/>
    <w:unhideWhenUsed/>
    <w:rsid w:val="00541C84"/>
    <w:rPr>
      <w:sz w:val="20"/>
      <w:szCs w:val="20"/>
    </w:rPr>
  </w:style>
  <w:style w:type="character" w:customStyle="1" w:styleId="CommentTextChar">
    <w:name w:val="Comment Text Char"/>
    <w:basedOn w:val="DefaultParagraphFont"/>
    <w:link w:val="CommentText"/>
    <w:uiPriority w:val="99"/>
    <w:semiHidden/>
    <w:rsid w:val="00541C84"/>
    <w:rPr>
      <w:rFonts w:ascii="Times New Roman" w:eastAsia="Times New Roman" w:hAnsi="Times New Roman" w:cs="Times New Roman"/>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541C84"/>
    <w:rPr>
      <w:b/>
      <w:bCs/>
    </w:rPr>
  </w:style>
  <w:style w:type="character" w:customStyle="1" w:styleId="CommentSubjectChar">
    <w:name w:val="Comment Subject Char"/>
    <w:basedOn w:val="CommentTextChar"/>
    <w:link w:val="CommentSubject"/>
    <w:uiPriority w:val="99"/>
    <w:semiHidden/>
    <w:rsid w:val="00541C84"/>
    <w:rPr>
      <w:rFonts w:ascii="Times New Roman" w:eastAsia="Times New Roman" w:hAnsi="Times New Roman" w:cs="Times New Roman"/>
      <w:b/>
      <w:bCs/>
      <w:sz w:val="20"/>
      <w:szCs w:val="20"/>
      <w:lang w:val="en-AU" w:eastAsia="en-AU" w:bidi="en-AU"/>
    </w:rPr>
  </w:style>
  <w:style w:type="character" w:customStyle="1" w:styleId="ListParagraphChar">
    <w:name w:val="List Paragraph Char"/>
    <w:aliases w:val="CAB - List Bullet Char,List Bullet Cab Char,Recommendation Char,List Paragraph1 Char,List Paragraph11 Char,NFP GP Bulleted List Char,bullet point list Char,Bullet List Char,Bulletr List Paragraph Char,FooterText Char,numbered Char"/>
    <w:basedOn w:val="DefaultParagraphFont"/>
    <w:link w:val="ListParagraph"/>
    <w:uiPriority w:val="34"/>
    <w:locked/>
    <w:rsid w:val="00C132CC"/>
    <w:rPr>
      <w:rFonts w:ascii="Times New Roman" w:eastAsia="Times New Roman" w:hAnsi="Times New Roman" w:cs="Times New Roman"/>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06383">
      <w:bodyDiv w:val="1"/>
      <w:marLeft w:val="0"/>
      <w:marRight w:val="0"/>
      <w:marTop w:val="0"/>
      <w:marBottom w:val="0"/>
      <w:divBdr>
        <w:top w:val="none" w:sz="0" w:space="0" w:color="auto"/>
        <w:left w:val="none" w:sz="0" w:space="0" w:color="auto"/>
        <w:bottom w:val="none" w:sz="0" w:space="0" w:color="auto"/>
        <w:right w:val="none" w:sz="0" w:space="0" w:color="auto"/>
      </w:divBdr>
    </w:div>
    <w:div w:id="761025889">
      <w:bodyDiv w:val="1"/>
      <w:marLeft w:val="0"/>
      <w:marRight w:val="0"/>
      <w:marTop w:val="0"/>
      <w:marBottom w:val="0"/>
      <w:divBdr>
        <w:top w:val="none" w:sz="0" w:space="0" w:color="auto"/>
        <w:left w:val="none" w:sz="0" w:space="0" w:color="auto"/>
        <w:bottom w:val="none" w:sz="0" w:space="0" w:color="auto"/>
        <w:right w:val="none" w:sz="0" w:space="0" w:color="auto"/>
      </w:divBdr>
    </w:div>
    <w:div w:id="1139031158">
      <w:bodyDiv w:val="1"/>
      <w:marLeft w:val="0"/>
      <w:marRight w:val="0"/>
      <w:marTop w:val="0"/>
      <w:marBottom w:val="0"/>
      <w:divBdr>
        <w:top w:val="none" w:sz="0" w:space="0" w:color="auto"/>
        <w:left w:val="none" w:sz="0" w:space="0" w:color="auto"/>
        <w:bottom w:val="none" w:sz="0" w:space="0" w:color="auto"/>
        <w:right w:val="none" w:sz="0" w:space="0" w:color="auto"/>
      </w:divBdr>
    </w:div>
    <w:div w:id="1416828946">
      <w:bodyDiv w:val="1"/>
      <w:marLeft w:val="0"/>
      <w:marRight w:val="0"/>
      <w:marTop w:val="0"/>
      <w:marBottom w:val="0"/>
      <w:divBdr>
        <w:top w:val="none" w:sz="0" w:space="0" w:color="auto"/>
        <w:left w:val="none" w:sz="0" w:space="0" w:color="auto"/>
        <w:bottom w:val="none" w:sz="0" w:space="0" w:color="auto"/>
        <w:right w:val="none" w:sz="0" w:space="0" w:color="auto"/>
      </w:divBdr>
    </w:div>
    <w:div w:id="1627732669">
      <w:bodyDiv w:val="1"/>
      <w:marLeft w:val="0"/>
      <w:marRight w:val="0"/>
      <w:marTop w:val="0"/>
      <w:marBottom w:val="0"/>
      <w:divBdr>
        <w:top w:val="none" w:sz="0" w:space="0" w:color="auto"/>
        <w:left w:val="none" w:sz="0" w:space="0" w:color="auto"/>
        <w:bottom w:val="none" w:sz="0" w:space="0" w:color="auto"/>
        <w:right w:val="none" w:sz="0" w:space="0" w:color="auto"/>
      </w:divBdr>
    </w:div>
    <w:div w:id="1657104571">
      <w:bodyDiv w:val="1"/>
      <w:marLeft w:val="0"/>
      <w:marRight w:val="0"/>
      <w:marTop w:val="0"/>
      <w:marBottom w:val="0"/>
      <w:divBdr>
        <w:top w:val="none" w:sz="0" w:space="0" w:color="auto"/>
        <w:left w:val="none" w:sz="0" w:space="0" w:color="auto"/>
        <w:bottom w:val="none" w:sz="0" w:space="0" w:color="auto"/>
        <w:right w:val="none" w:sz="0" w:space="0" w:color="auto"/>
      </w:divBdr>
    </w:div>
    <w:div w:id="200300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becca.Papillo@communications.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ad.Hatch@communication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ma.gov.au/innovationfun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984141CEE194396327F7B53B1A5E1" ma:contentTypeVersion="0" ma:contentTypeDescription="Create a new document." ma:contentTypeScope="" ma:versionID="f6a0aa4b02c3dead1153b19a3668ed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6ED5A-CE77-4968-B7EC-DEE9AD6F55FA}">
  <ds:schemaRefs>
    <ds:schemaRef ds:uri="http://schemas.microsoft.com/sharepoint/v3/contenttype/forms"/>
  </ds:schemaRefs>
</ds:datastoreItem>
</file>

<file path=customXml/itemProps2.xml><?xml version="1.0" encoding="utf-8"?>
<ds:datastoreItem xmlns:ds="http://schemas.openxmlformats.org/officeDocument/2006/customXml" ds:itemID="{C875F8DC-9ADA-414D-8495-F26F37197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3CAFBF-3227-4B02-B2C6-1199588392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19xxxx - Fletcher - Media release template.docx</vt:lpstr>
    </vt:vector>
  </TitlesOfParts>
  <Company>Department of Communications and the Arts</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19xxxx - Fletcher - Media release template.docx</dc:title>
  <dc:creator>CREEVEY,Nick</dc:creator>
  <cp:lastModifiedBy>Papillo, Rebecca</cp:lastModifiedBy>
  <cp:revision>21</cp:revision>
  <cp:lastPrinted>2019-06-04T22:16:00Z</cp:lastPrinted>
  <dcterms:created xsi:type="dcterms:W3CDTF">2019-10-16T05:03:00Z</dcterms:created>
  <dcterms:modified xsi:type="dcterms:W3CDTF">2019-10-20T22:01:00Z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LastSaved">
    <vt:filetime>2019-06-04T00:00:00Z</vt:filetime>
  </property>
  <property fmtid="{D5CDD505-2E9C-101B-9397-08002B2CF9AE}" pid="4" name="ContentTypeId">
    <vt:lpwstr>0x010100481984141CEE194396327F7B53B1A5E1</vt:lpwstr>
  </property>
  <property fmtid="{D5CDD505-2E9C-101B-9397-08002B2CF9AE}" pid="5" name="TrimRevisionNumber">
    <vt:i4>13</vt:i4>
  </property>
</Properties>
</file>